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9E7B8A" w14:paraId="4D993695" w14:textId="77777777" w:rsidTr="004D735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772588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08BAC82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Pr="009E7B8A">
              <w:rPr>
                <w:b/>
                <w:sz w:val="22"/>
                <w:szCs w:val="22"/>
              </w:rPr>
              <w:t xml:space="preserve">PRZEDMIOTY </w:t>
            </w:r>
            <w:r w:rsidR="001F2FA0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09E225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322AC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9E7B8A" w14:paraId="50B9E5F4" w14:textId="77777777" w:rsidTr="004D735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9CFC215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0255574E" w14:textId="77777777" w:rsidR="00FC3315" w:rsidRPr="009E7B8A" w:rsidRDefault="00FC3315" w:rsidP="0029348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4D7355">
              <w:rPr>
                <w:b/>
                <w:sz w:val="22"/>
                <w:szCs w:val="22"/>
              </w:rPr>
              <w:t>Międzynarodowe stosunki gospodarcze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F02FD3E" w14:textId="7318471C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8322AC">
              <w:rPr>
                <w:b/>
                <w:sz w:val="22"/>
                <w:szCs w:val="22"/>
              </w:rPr>
              <w:t>2</w:t>
            </w:r>
            <w:r w:rsidR="000A1AC2">
              <w:rPr>
                <w:b/>
                <w:sz w:val="22"/>
                <w:szCs w:val="22"/>
              </w:rPr>
              <w:t>1</w:t>
            </w:r>
          </w:p>
        </w:tc>
      </w:tr>
      <w:tr w:rsidR="00FC3315" w:rsidRPr="009E7B8A" w14:paraId="1B8B5833" w14:textId="77777777" w:rsidTr="003B312A">
        <w:trPr>
          <w:cantSplit/>
        </w:trPr>
        <w:tc>
          <w:tcPr>
            <w:tcW w:w="497" w:type="dxa"/>
            <w:vMerge/>
          </w:tcPr>
          <w:p w14:paraId="06B7957D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4BEE99B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342A515D" w14:textId="77777777" w:rsidTr="003B312A">
        <w:trPr>
          <w:cantSplit/>
        </w:trPr>
        <w:tc>
          <w:tcPr>
            <w:tcW w:w="497" w:type="dxa"/>
            <w:vMerge/>
          </w:tcPr>
          <w:p w14:paraId="4BC34CC8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1E656D99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648400CB" w14:textId="77777777" w:rsidTr="004D7355">
        <w:trPr>
          <w:cantSplit/>
        </w:trPr>
        <w:tc>
          <w:tcPr>
            <w:tcW w:w="497" w:type="dxa"/>
            <w:vMerge/>
          </w:tcPr>
          <w:p w14:paraId="56801AE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B94D9A7" w14:textId="65C393E1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</w:t>
            </w:r>
            <w:r w:rsidR="00400D18">
              <w:rPr>
                <w:b/>
                <w:sz w:val="22"/>
                <w:szCs w:val="22"/>
              </w:rPr>
              <w:t>N</w:t>
            </w:r>
          </w:p>
        </w:tc>
        <w:tc>
          <w:tcPr>
            <w:tcW w:w="4111" w:type="dxa"/>
            <w:gridSpan w:val="3"/>
          </w:tcPr>
          <w:p w14:paraId="686E84F4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72EF61B3" w14:textId="77777777" w:rsidR="00FC3315" w:rsidRPr="009E7B8A" w:rsidRDefault="003B312A" w:rsidP="00FC3315">
            <w:pPr>
              <w:rPr>
                <w:b/>
                <w:sz w:val="22"/>
                <w:szCs w:val="22"/>
              </w:rPr>
            </w:pPr>
            <w:r w:rsidRPr="001603C8">
              <w:t>Specjalność: wszystkie</w:t>
            </w:r>
          </w:p>
        </w:tc>
      </w:tr>
      <w:tr w:rsidR="00FC3315" w:rsidRPr="009E7B8A" w14:paraId="2EFB5045" w14:textId="77777777" w:rsidTr="004D7355">
        <w:trPr>
          <w:cantSplit/>
        </w:trPr>
        <w:tc>
          <w:tcPr>
            <w:tcW w:w="497" w:type="dxa"/>
            <w:vMerge/>
          </w:tcPr>
          <w:p w14:paraId="371F53D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7DF8498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="004D7355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Pr="009E7B8A">
              <w:rPr>
                <w:b/>
                <w:sz w:val="22"/>
                <w:szCs w:val="22"/>
              </w:rPr>
              <w:t>/I</w:t>
            </w:r>
            <w:r w:rsidR="004474A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111" w:type="dxa"/>
            <w:gridSpan w:val="3"/>
          </w:tcPr>
          <w:p w14:paraId="64EE84DF" w14:textId="77777777" w:rsidR="00FC3315" w:rsidRPr="004D7355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4D7355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2D6C4E0F" w14:textId="77777777" w:rsidR="00FC3315" w:rsidRPr="004D7355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4D7355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6F449287" w14:textId="77777777" w:rsidTr="004D7355">
        <w:trPr>
          <w:cantSplit/>
        </w:trPr>
        <w:tc>
          <w:tcPr>
            <w:tcW w:w="497" w:type="dxa"/>
            <w:vMerge/>
          </w:tcPr>
          <w:p w14:paraId="7A433118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EBF513D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0C9C842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6B87854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9116B0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C4300C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181659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C247FB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714DBF30" w14:textId="77777777" w:rsidTr="004D7355">
        <w:trPr>
          <w:cantSplit/>
        </w:trPr>
        <w:tc>
          <w:tcPr>
            <w:tcW w:w="497" w:type="dxa"/>
            <w:vMerge/>
          </w:tcPr>
          <w:p w14:paraId="34B63955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DC2481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3155A9B9" w14:textId="3ADB7283" w:rsidR="00FC3315" w:rsidRPr="009E7B8A" w:rsidRDefault="001F6BA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2" w:type="dxa"/>
            <w:vAlign w:val="center"/>
          </w:tcPr>
          <w:p w14:paraId="3E5CFD97" w14:textId="453E3FD6" w:rsidR="00FC3315" w:rsidRPr="009E7B8A" w:rsidRDefault="001F6BA1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10796C77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42C63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25BAA2D7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0405E5C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EAC8CD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7E1E179A" w14:textId="77777777" w:rsidTr="003B312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CA436C6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2D630E1" w14:textId="77777777" w:rsidR="00FC3315" w:rsidRPr="001C5251" w:rsidRDefault="001C5251" w:rsidP="003B312A">
            <w:pPr>
              <w:rPr>
                <w:sz w:val="22"/>
                <w:szCs w:val="22"/>
              </w:rPr>
            </w:pPr>
            <w:r w:rsidRPr="001C5251">
              <w:rPr>
                <w:sz w:val="22"/>
                <w:szCs w:val="22"/>
              </w:rPr>
              <w:t xml:space="preserve">dr hab. Tadeusz </w:t>
            </w:r>
            <w:proofErr w:type="spellStart"/>
            <w:r w:rsidRPr="001C5251">
              <w:rPr>
                <w:sz w:val="22"/>
                <w:szCs w:val="22"/>
              </w:rPr>
              <w:t>Liziński</w:t>
            </w:r>
            <w:proofErr w:type="spellEnd"/>
            <w:r w:rsidRPr="001C5251">
              <w:rPr>
                <w:sz w:val="22"/>
                <w:szCs w:val="22"/>
              </w:rPr>
              <w:t xml:space="preserve">, prof. </w:t>
            </w:r>
            <w:r w:rsidR="003B312A">
              <w:rPr>
                <w:sz w:val="22"/>
                <w:szCs w:val="22"/>
              </w:rPr>
              <w:t>uczelni</w:t>
            </w:r>
          </w:p>
        </w:tc>
      </w:tr>
      <w:tr w:rsidR="00FC3315" w:rsidRPr="009E7B8A" w14:paraId="449EFF1B" w14:textId="77777777" w:rsidTr="003B312A">
        <w:tc>
          <w:tcPr>
            <w:tcW w:w="2988" w:type="dxa"/>
            <w:vAlign w:val="center"/>
          </w:tcPr>
          <w:p w14:paraId="637C766A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8D7A9EF" w14:textId="77777777" w:rsidR="00FC3315" w:rsidRPr="009E7B8A" w:rsidRDefault="001C5251" w:rsidP="00FC3315">
            <w:pPr>
              <w:rPr>
                <w:color w:val="FF0000"/>
                <w:sz w:val="22"/>
                <w:szCs w:val="22"/>
              </w:rPr>
            </w:pPr>
            <w:r w:rsidRPr="001C5251">
              <w:rPr>
                <w:sz w:val="22"/>
                <w:szCs w:val="22"/>
              </w:rPr>
              <w:t>dr hab. Tadeus</w:t>
            </w:r>
            <w:r w:rsidR="003B312A">
              <w:rPr>
                <w:sz w:val="22"/>
                <w:szCs w:val="22"/>
              </w:rPr>
              <w:t xml:space="preserve">z </w:t>
            </w:r>
            <w:proofErr w:type="spellStart"/>
            <w:r w:rsidR="003B312A">
              <w:rPr>
                <w:sz w:val="22"/>
                <w:szCs w:val="22"/>
              </w:rPr>
              <w:t>Liziński</w:t>
            </w:r>
            <w:proofErr w:type="spellEnd"/>
            <w:r w:rsidR="003B312A">
              <w:rPr>
                <w:sz w:val="22"/>
                <w:szCs w:val="22"/>
              </w:rPr>
              <w:t xml:space="preserve">, </w:t>
            </w:r>
            <w:proofErr w:type="spellStart"/>
            <w:r w:rsidR="003B312A">
              <w:rPr>
                <w:sz w:val="22"/>
                <w:szCs w:val="22"/>
              </w:rPr>
              <w:t>prof.uczelni</w:t>
            </w:r>
            <w:proofErr w:type="spellEnd"/>
            <w:r w:rsidR="003B312A">
              <w:rPr>
                <w:sz w:val="22"/>
                <w:szCs w:val="22"/>
              </w:rPr>
              <w:t>; d</w:t>
            </w:r>
            <w:r>
              <w:rPr>
                <w:sz w:val="22"/>
                <w:szCs w:val="22"/>
              </w:rPr>
              <w:t>r Katarzyna Olszewska, mgr Bartosz Kalisz</w:t>
            </w:r>
          </w:p>
        </w:tc>
      </w:tr>
      <w:tr w:rsidR="001C5251" w:rsidRPr="009E7B8A" w14:paraId="79C21D1B" w14:textId="77777777" w:rsidTr="003B312A">
        <w:tc>
          <w:tcPr>
            <w:tcW w:w="2988" w:type="dxa"/>
            <w:vAlign w:val="center"/>
          </w:tcPr>
          <w:p w14:paraId="22AD7B03" w14:textId="77777777" w:rsidR="001C5251" w:rsidRPr="009E7B8A" w:rsidRDefault="001C5251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454F183" w14:textId="77777777" w:rsidR="001C5251" w:rsidRPr="001C5251" w:rsidRDefault="00ED56F5" w:rsidP="00783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1C5251" w:rsidRPr="001C5251">
              <w:rPr>
                <w:sz w:val="22"/>
                <w:szCs w:val="22"/>
              </w:rPr>
              <w:t xml:space="preserve">apoznanie studentów z  teorią międzynarodowych stosunków gospodarczych i współczesnej polityki gospodarczej </w:t>
            </w:r>
          </w:p>
        </w:tc>
      </w:tr>
      <w:tr w:rsidR="001C5251" w:rsidRPr="009E7B8A" w14:paraId="64C71779" w14:textId="77777777" w:rsidTr="003B312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6E39204" w14:textId="77777777" w:rsidR="001C5251" w:rsidRPr="009E7B8A" w:rsidRDefault="001C5251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03656B03" w14:textId="77777777" w:rsidR="001C5251" w:rsidRPr="001C5251" w:rsidRDefault="00ED56F5" w:rsidP="00783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1C5251" w:rsidRPr="001C5251">
              <w:rPr>
                <w:sz w:val="22"/>
                <w:szCs w:val="22"/>
              </w:rPr>
              <w:t>najomość zagadnień z zakresu makroekonomii</w:t>
            </w:r>
          </w:p>
        </w:tc>
      </w:tr>
    </w:tbl>
    <w:p w14:paraId="44DC5E70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9E7B8A" w14:paraId="412B7FE5" w14:textId="77777777" w:rsidTr="003B312A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51FD497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790B3D4C" w14:textId="77777777" w:rsidTr="003B312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CD6424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2B90EE3" w14:textId="77777777" w:rsidR="00FC3315" w:rsidRPr="009E7B8A" w:rsidRDefault="00FC3315" w:rsidP="00F97A4B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7CC85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1E1DD1E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576280" w:rsidRPr="009E7B8A" w14:paraId="20C2047F" w14:textId="77777777" w:rsidTr="002A221B">
        <w:trPr>
          <w:cantSplit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FEB47" w14:textId="64D458C7" w:rsidR="00576280" w:rsidRPr="00576280" w:rsidRDefault="00576280" w:rsidP="00574BE9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Wiedza  </w:t>
            </w:r>
            <w:r>
              <w:rPr>
                <w:i/>
                <w:iCs/>
                <w:sz w:val="22"/>
                <w:szCs w:val="22"/>
              </w:rPr>
              <w:t>Zna i rozumie…</w:t>
            </w:r>
          </w:p>
        </w:tc>
      </w:tr>
      <w:tr w:rsidR="001C5251" w:rsidRPr="009E7B8A" w14:paraId="1D59EF7B" w14:textId="77777777" w:rsidTr="003B3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3B8266" w14:textId="77777777" w:rsidR="001C5251" w:rsidRPr="009E7B8A" w:rsidRDefault="001C525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64B35" w14:textId="085F34D9" w:rsidR="001C5251" w:rsidRPr="001C5251" w:rsidRDefault="001C5251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podstawow</w:t>
            </w:r>
            <w:r w:rsidR="00576280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 xml:space="preserve"> kategori</w:t>
            </w:r>
            <w:r w:rsidR="00576280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 xml:space="preserve"> ekonomiczn</w:t>
            </w:r>
            <w:r w:rsidR="00576280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 xml:space="preserve"> odnosząc</w:t>
            </w:r>
            <w:r w:rsidR="00576280">
              <w:rPr>
                <w:rFonts w:ascii="Times New Roman" w:hAnsi="Times New Roman"/>
                <w:lang w:val="pl-PL"/>
              </w:rPr>
              <w:t>e</w:t>
            </w:r>
            <w:r w:rsidRPr="001C5251">
              <w:rPr>
                <w:rFonts w:ascii="Times New Roman" w:hAnsi="Times New Roman"/>
                <w:lang w:val="pl-PL"/>
              </w:rPr>
              <w:t xml:space="preserve"> się do gospodarki światowej i międzynarodowych stosunków gospodarczych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02D63" w14:textId="77777777" w:rsidR="001C5251" w:rsidRPr="009E7B8A" w:rsidRDefault="009D143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K1P_W01</w:t>
            </w:r>
          </w:p>
        </w:tc>
      </w:tr>
      <w:tr w:rsidR="001C5251" w:rsidRPr="009E7B8A" w14:paraId="60C40628" w14:textId="77777777" w:rsidTr="003B3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450439" w14:textId="77777777" w:rsidR="001C5251" w:rsidRPr="009E7B8A" w:rsidRDefault="001C525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BFBD92" w14:textId="0029DC90" w:rsidR="001C5251" w:rsidRPr="001C5251" w:rsidRDefault="001C5251" w:rsidP="001C5251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1C5251">
              <w:rPr>
                <w:rFonts w:ascii="Times New Roman" w:hAnsi="Times New Roman"/>
                <w:lang w:val="pl-PL"/>
              </w:rPr>
              <w:t>teori</w:t>
            </w:r>
            <w:r w:rsidR="00576280">
              <w:rPr>
                <w:rFonts w:ascii="Times New Roman" w:hAnsi="Times New Roman"/>
                <w:lang w:val="pl-PL"/>
              </w:rPr>
              <w:t>e</w:t>
            </w:r>
            <w:r w:rsidRPr="001C5251">
              <w:rPr>
                <w:rFonts w:ascii="Times New Roman" w:hAnsi="Times New Roman"/>
                <w:lang w:val="pl-PL"/>
              </w:rPr>
              <w:t xml:space="preserve"> handlu, zasad polityki handlu zagranicznego i kursu walutowego oraz teori</w:t>
            </w:r>
            <w:r w:rsidR="00576280">
              <w:rPr>
                <w:rFonts w:ascii="Times New Roman" w:hAnsi="Times New Roman"/>
                <w:lang w:val="pl-PL"/>
              </w:rPr>
              <w:t xml:space="preserve">e </w:t>
            </w:r>
            <w:r w:rsidRPr="001C5251">
              <w:rPr>
                <w:rFonts w:ascii="Times New Roman" w:hAnsi="Times New Roman"/>
                <w:lang w:val="pl-PL"/>
              </w:rPr>
              <w:t>międzynarodowego przepływu czynników produkcji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87317" w14:textId="54CFD000" w:rsidR="001C5251" w:rsidRPr="009E7B8A" w:rsidRDefault="009D143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</w:t>
            </w:r>
            <w:r w:rsidR="00ED56F5">
              <w:rPr>
                <w:sz w:val="22"/>
                <w:szCs w:val="22"/>
              </w:rPr>
              <w:t>0</w:t>
            </w:r>
            <w:r w:rsidR="00E10CD8">
              <w:rPr>
                <w:sz w:val="22"/>
                <w:szCs w:val="22"/>
              </w:rPr>
              <w:t>3</w:t>
            </w:r>
          </w:p>
        </w:tc>
      </w:tr>
      <w:tr w:rsidR="00576280" w:rsidRPr="009E7B8A" w14:paraId="351382EB" w14:textId="77777777" w:rsidTr="00B25DD5">
        <w:trPr>
          <w:cantSplit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E05DB" w14:textId="723F1A96" w:rsidR="00576280" w:rsidRPr="00576280" w:rsidRDefault="00576280" w:rsidP="00574BE9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Umiejętności </w:t>
            </w:r>
            <w:r>
              <w:rPr>
                <w:i/>
                <w:iCs/>
                <w:sz w:val="22"/>
                <w:szCs w:val="22"/>
              </w:rPr>
              <w:t xml:space="preserve">  Potrafi…</w:t>
            </w:r>
          </w:p>
        </w:tc>
      </w:tr>
      <w:tr w:rsidR="001C5251" w:rsidRPr="009E7B8A" w14:paraId="320EB650" w14:textId="77777777" w:rsidTr="003B3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2D0D56" w14:textId="77777777" w:rsidR="001C5251" w:rsidRPr="009E7B8A" w:rsidRDefault="001C525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659027" w14:textId="59AFDEA6" w:rsidR="001C5251" w:rsidRPr="001C5251" w:rsidRDefault="00ED56F5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formułować</w:t>
            </w:r>
            <w:r w:rsidRPr="001C5251">
              <w:rPr>
                <w:rFonts w:ascii="Times New Roman" w:hAnsi="Times New Roman"/>
                <w:lang w:val="pl-PL"/>
              </w:rPr>
              <w:t xml:space="preserve"> prawidłowe wnioski z bieżących faktów związanych z gospodarczą współpracą w skali międzynarodowej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8284B" w14:textId="5C60B47B" w:rsidR="001C5251" w:rsidRPr="009E7B8A" w:rsidRDefault="009D1431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 w:rsidR="00576280">
              <w:rPr>
                <w:sz w:val="22"/>
                <w:szCs w:val="22"/>
              </w:rPr>
              <w:t>3</w:t>
            </w:r>
          </w:p>
        </w:tc>
      </w:tr>
      <w:tr w:rsidR="001C5251" w:rsidRPr="009E7B8A" w14:paraId="64CDB5EB" w14:textId="77777777" w:rsidTr="003B3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74F892" w14:textId="77777777" w:rsidR="001C5251" w:rsidRDefault="001C525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70ED41" w14:textId="296FA99B" w:rsidR="001C5251" w:rsidRPr="001C5251" w:rsidRDefault="00ED56F5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1C5251">
              <w:rPr>
                <w:rFonts w:ascii="Times New Roman" w:hAnsi="Times New Roman"/>
                <w:lang w:val="pl-PL"/>
              </w:rPr>
              <w:t>ocenia</w:t>
            </w:r>
            <w:r>
              <w:rPr>
                <w:rFonts w:ascii="Times New Roman" w:hAnsi="Times New Roman"/>
                <w:lang w:val="pl-PL"/>
              </w:rPr>
              <w:t>ć relacje gospodarcze mię</w:t>
            </w:r>
            <w:r w:rsidRPr="001C5251">
              <w:rPr>
                <w:rFonts w:ascii="Times New Roman" w:hAnsi="Times New Roman"/>
                <w:lang w:val="pl-PL"/>
              </w:rPr>
              <w:t>dzy podmiotami gospodarki światowej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AA5F6" w14:textId="57C7EB42" w:rsidR="001C5251" w:rsidRPr="009E7B8A" w:rsidRDefault="009D1431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</w:t>
            </w:r>
            <w:r w:rsidR="00ED56F5">
              <w:rPr>
                <w:sz w:val="22"/>
                <w:szCs w:val="22"/>
              </w:rPr>
              <w:t>0</w:t>
            </w:r>
            <w:r w:rsidR="00576280">
              <w:rPr>
                <w:sz w:val="22"/>
                <w:szCs w:val="22"/>
              </w:rPr>
              <w:t>5</w:t>
            </w:r>
          </w:p>
        </w:tc>
      </w:tr>
      <w:tr w:rsidR="00574BE9" w:rsidRPr="009E7B8A" w14:paraId="45CFF0F9" w14:textId="77777777" w:rsidTr="000675D9">
        <w:trPr>
          <w:cantSplit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CF3278" w14:textId="61E1671E" w:rsidR="00574BE9" w:rsidRPr="00574BE9" w:rsidRDefault="00574BE9" w:rsidP="00574BE9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Kompetencje społeczne </w:t>
            </w:r>
            <w:r>
              <w:rPr>
                <w:i/>
                <w:iCs/>
                <w:sz w:val="22"/>
                <w:szCs w:val="22"/>
              </w:rPr>
              <w:t>Jest gotów do…</w:t>
            </w:r>
          </w:p>
        </w:tc>
      </w:tr>
      <w:tr w:rsidR="001C5251" w:rsidRPr="009E7B8A" w14:paraId="3173F761" w14:textId="77777777" w:rsidTr="003B31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676E1A" w14:textId="76E67998" w:rsidR="001C5251" w:rsidRPr="009E7B8A" w:rsidRDefault="001C525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74BE9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F7A16E" w14:textId="0F3CC0F4" w:rsidR="001C5251" w:rsidRPr="00ED56F5" w:rsidRDefault="00850E02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dyskusji na temat funkcjonowania różnych podmiotów w gospodarce światowej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8D0EE" w14:textId="71EBAF11" w:rsidR="001C5251" w:rsidRPr="009E7B8A" w:rsidRDefault="00F97A4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EC6740">
              <w:rPr>
                <w:sz w:val="22"/>
                <w:szCs w:val="22"/>
              </w:rPr>
              <w:t>5</w:t>
            </w:r>
          </w:p>
        </w:tc>
      </w:tr>
    </w:tbl>
    <w:p w14:paraId="48E61190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5BB3DAD6" w14:textId="77777777" w:rsidTr="003B312A">
        <w:tc>
          <w:tcPr>
            <w:tcW w:w="10598" w:type="dxa"/>
            <w:vAlign w:val="center"/>
          </w:tcPr>
          <w:p w14:paraId="3D3CAC89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13E06A68" w14:textId="77777777" w:rsidTr="003B312A">
        <w:tc>
          <w:tcPr>
            <w:tcW w:w="10598" w:type="dxa"/>
            <w:shd w:val="pct15" w:color="auto" w:fill="FFFFFF"/>
          </w:tcPr>
          <w:p w14:paraId="1DDF202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0896DE68" w14:textId="77777777" w:rsidTr="003B312A">
        <w:tc>
          <w:tcPr>
            <w:tcW w:w="10598" w:type="dxa"/>
          </w:tcPr>
          <w:p w14:paraId="235ED826" w14:textId="03396773" w:rsidR="00FC3315" w:rsidRPr="009E7B8A" w:rsidRDefault="001C5251" w:rsidP="009E7B8A">
            <w:pPr>
              <w:jc w:val="both"/>
              <w:rPr>
                <w:sz w:val="22"/>
                <w:szCs w:val="22"/>
              </w:rPr>
            </w:pPr>
            <w:r w:rsidRPr="009671C4">
              <w:rPr>
                <w:sz w:val="24"/>
                <w:szCs w:val="24"/>
              </w:rPr>
              <w:t>Przedmiot nauki  o międzynarodowych stosunkach gospodarczych; Międzynarodowy podział pracy; Teorie handlu zagranicznego; Rola handlu zagranicznego w gospodarce; Międzynarodowe obroty czynnikami produkcji; Międzynarodowe stosunki walutowe i finansowe; Polityka kursu walutowego; Bilans płatniczy i równowaga płatnicza kraju; Polityka handlowa; Ceny w handlu światowym; Modele i mechanizmy integracji gospodarczej; Rola międzynarodowych organizacji gospodarczych w świecie; Problemy globalne we współczesnej gospodarce; Rola krajów  rozwijających się w świecie</w:t>
            </w:r>
            <w:r w:rsidR="00574BE9">
              <w:rPr>
                <w:sz w:val="24"/>
                <w:szCs w:val="24"/>
              </w:rPr>
              <w:t>.</w:t>
            </w:r>
          </w:p>
        </w:tc>
      </w:tr>
      <w:tr w:rsidR="00FC3315" w:rsidRPr="009E7B8A" w14:paraId="6C7EA6C3" w14:textId="77777777" w:rsidTr="003B312A">
        <w:tc>
          <w:tcPr>
            <w:tcW w:w="10598" w:type="dxa"/>
            <w:shd w:val="pct15" w:color="auto" w:fill="FFFFFF"/>
          </w:tcPr>
          <w:p w14:paraId="1EDF02E4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C3315" w:rsidRPr="009E7B8A" w14:paraId="46F38D17" w14:textId="77777777" w:rsidTr="003B312A">
        <w:tc>
          <w:tcPr>
            <w:tcW w:w="10598" w:type="dxa"/>
          </w:tcPr>
          <w:p w14:paraId="51D0810C" w14:textId="77777777" w:rsidR="00FC3315" w:rsidRPr="009E7B8A" w:rsidRDefault="001C5251" w:rsidP="009E7B8A">
            <w:pPr>
              <w:jc w:val="both"/>
              <w:rPr>
                <w:sz w:val="22"/>
                <w:szCs w:val="22"/>
              </w:rPr>
            </w:pPr>
            <w:r w:rsidRPr="009671C4">
              <w:rPr>
                <w:sz w:val="24"/>
                <w:szCs w:val="24"/>
              </w:rPr>
              <w:t>Międzynarodowa integracja gospodarcza; Modelowe ugrupowania integracyjne; Międzynarodowe przepływy czynników produkcji; Hande</w:t>
            </w:r>
            <w:r>
              <w:rPr>
                <w:sz w:val="24"/>
                <w:szCs w:val="24"/>
              </w:rPr>
              <w:t>l światowy – prawa nim rządzące</w:t>
            </w:r>
            <w:r w:rsidRPr="009671C4">
              <w:rPr>
                <w:sz w:val="24"/>
                <w:szCs w:val="24"/>
              </w:rPr>
              <w:t>; Globalizacja stosunków międzynarodowych; Międzynarodowa konkurencyjność gospodarek i przedsiębiorstw; Problemy krajów rozwijających się; Międzynarodowe organizacje gospodarcze; Polska w ugrupowaniach światowych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08787C22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38665C9D" w14:textId="77777777" w:rsidTr="003B312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13ED07D" w14:textId="77777777" w:rsidR="00FC3315" w:rsidRPr="009E7B8A" w:rsidRDefault="00FC3315" w:rsidP="00AC48D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25510E" w14:textId="6A10B99F" w:rsidR="00574BE9" w:rsidRPr="006E34EE" w:rsidRDefault="00574BE9" w:rsidP="001A4FF3">
            <w:pPr>
              <w:numPr>
                <w:ilvl w:val="0"/>
                <w:numId w:val="5"/>
              </w:numPr>
              <w:tabs>
                <w:tab w:val="num" w:pos="72"/>
              </w:tabs>
              <w:ind w:left="371" w:hanging="284"/>
              <w:jc w:val="both"/>
              <w:rPr>
                <w:sz w:val="22"/>
                <w:szCs w:val="22"/>
              </w:rPr>
            </w:pPr>
            <w:r w:rsidRPr="006E34EE">
              <w:rPr>
                <w:sz w:val="22"/>
                <w:szCs w:val="22"/>
              </w:rPr>
              <w:t xml:space="preserve">Budnikowski A.,  </w:t>
            </w:r>
            <w:hyperlink r:id="rId6" w:history="1">
              <w:r w:rsidRPr="006E34EE">
                <w:rPr>
                  <w:bCs/>
                  <w:sz w:val="22"/>
                  <w:szCs w:val="22"/>
                </w:rPr>
                <w:t>Ekonomia międzynarodowa</w:t>
              </w:r>
              <w:r w:rsidRPr="006E34EE">
                <w:rPr>
                  <w:sz w:val="22"/>
                  <w:szCs w:val="22"/>
                </w:rPr>
                <w:t xml:space="preserve"> </w:t>
              </w:r>
            </w:hyperlink>
            <w:r w:rsidRPr="006E34EE">
              <w:rPr>
                <w:sz w:val="22"/>
                <w:szCs w:val="22"/>
              </w:rPr>
              <w:t>, Warszawa 2017.</w:t>
            </w:r>
          </w:p>
          <w:p w14:paraId="39BAFD0B" w14:textId="3AACFE59" w:rsidR="00AC48D1" w:rsidRPr="006E34EE" w:rsidRDefault="00ED56F5" w:rsidP="00AC48D1">
            <w:pPr>
              <w:numPr>
                <w:ilvl w:val="0"/>
                <w:numId w:val="5"/>
              </w:numPr>
              <w:tabs>
                <w:tab w:val="num" w:pos="72"/>
              </w:tabs>
              <w:ind w:left="371" w:hanging="284"/>
              <w:jc w:val="both"/>
              <w:rPr>
                <w:sz w:val="22"/>
                <w:szCs w:val="22"/>
              </w:rPr>
            </w:pPr>
            <w:r w:rsidRPr="006E34EE">
              <w:rPr>
                <w:sz w:val="22"/>
                <w:szCs w:val="22"/>
              </w:rPr>
              <w:t xml:space="preserve">Rymarczyk J. (red.), </w:t>
            </w:r>
            <w:r w:rsidR="00AC48D1" w:rsidRPr="006E34EE">
              <w:rPr>
                <w:sz w:val="22"/>
                <w:szCs w:val="22"/>
              </w:rPr>
              <w:t>Międzynarodowe stosunki gos</w:t>
            </w:r>
            <w:r w:rsidRPr="006E34EE">
              <w:rPr>
                <w:sz w:val="22"/>
                <w:szCs w:val="22"/>
              </w:rPr>
              <w:t>podarcze</w:t>
            </w:r>
            <w:r w:rsidR="003C4D33" w:rsidRPr="006E34EE">
              <w:rPr>
                <w:sz w:val="22"/>
                <w:szCs w:val="22"/>
              </w:rPr>
              <w:t xml:space="preserve">, </w:t>
            </w:r>
            <w:r w:rsidR="00AC48D1" w:rsidRPr="006E34EE">
              <w:rPr>
                <w:sz w:val="22"/>
                <w:szCs w:val="22"/>
              </w:rPr>
              <w:t>Warszawa 20</w:t>
            </w:r>
            <w:r w:rsidR="00B276B7" w:rsidRPr="006E34EE">
              <w:rPr>
                <w:sz w:val="22"/>
                <w:szCs w:val="22"/>
              </w:rPr>
              <w:t>10</w:t>
            </w:r>
            <w:r w:rsidRPr="006E34EE">
              <w:rPr>
                <w:sz w:val="22"/>
                <w:szCs w:val="22"/>
              </w:rPr>
              <w:t>.</w:t>
            </w:r>
          </w:p>
          <w:p w14:paraId="50A9BC8A" w14:textId="012B47D6" w:rsidR="00FC3315" w:rsidRPr="006E34EE" w:rsidRDefault="000F06EB" w:rsidP="003C4D33">
            <w:pPr>
              <w:numPr>
                <w:ilvl w:val="0"/>
                <w:numId w:val="5"/>
              </w:numPr>
              <w:tabs>
                <w:tab w:val="num" w:pos="72"/>
              </w:tabs>
              <w:ind w:left="371" w:hanging="284"/>
              <w:jc w:val="both"/>
              <w:rPr>
                <w:sz w:val="22"/>
                <w:szCs w:val="22"/>
              </w:rPr>
            </w:pPr>
            <w:r w:rsidRPr="006E34EE">
              <w:rPr>
                <w:sz w:val="22"/>
                <w:szCs w:val="22"/>
              </w:rPr>
              <w:t xml:space="preserve">Polska we współczesnych międzynarodowych stosunkach gospodarczych. Praca pod redakcją naukową E. Kacperskiej. Wydawnictwo SGGW, Warszawa 2019 </w:t>
            </w:r>
            <w:hyperlink r:id="rId7" w:history="1">
              <w:r w:rsidRPr="006E34EE">
                <w:rPr>
                  <w:rStyle w:val="Hipercze"/>
                  <w:sz w:val="22"/>
                  <w:szCs w:val="22"/>
                </w:rPr>
                <w:t>https://www.ieif.sggw.pl/wp-content/uploads/2020/01/Monografa_Kacperska.pdf</w:t>
              </w:r>
            </w:hyperlink>
          </w:p>
          <w:p w14:paraId="558A5EDE" w14:textId="3DAFD5C6" w:rsidR="001F3EEA" w:rsidRPr="00BC511E" w:rsidRDefault="000F06EB" w:rsidP="00BC511E">
            <w:pPr>
              <w:numPr>
                <w:ilvl w:val="0"/>
                <w:numId w:val="5"/>
              </w:numPr>
              <w:tabs>
                <w:tab w:val="num" w:pos="72"/>
              </w:tabs>
              <w:ind w:left="371" w:hanging="284"/>
              <w:jc w:val="both"/>
              <w:rPr>
                <w:sz w:val="22"/>
                <w:szCs w:val="22"/>
              </w:rPr>
            </w:pPr>
            <w:r w:rsidRPr="006E34EE">
              <w:rPr>
                <w:sz w:val="22"/>
                <w:szCs w:val="22"/>
              </w:rPr>
              <w:t>Przemiany w gospodarce światowej wybrane aspekty, pod red. J. Pach, D. Murzyn, Kraków 2013</w:t>
            </w:r>
            <w:r w:rsidR="001F3EEA" w:rsidRPr="006E34EE">
              <w:rPr>
                <w:sz w:val="22"/>
                <w:szCs w:val="22"/>
              </w:rPr>
              <w:t xml:space="preserve"> </w:t>
            </w:r>
            <w:hyperlink r:id="rId8" w:history="1">
              <w:r w:rsidR="001F3EEA" w:rsidRPr="006E34EE">
                <w:rPr>
                  <w:rStyle w:val="Hipercze"/>
                  <w:sz w:val="22"/>
                  <w:szCs w:val="22"/>
                </w:rPr>
                <w:t>https://rep.up.krakow.pl/xmlui/bitstream/handle/11716/1</w:t>
              </w:r>
              <w:r w:rsidR="001F3EEA" w:rsidRPr="006E34EE">
                <w:rPr>
                  <w:rStyle w:val="Hipercze"/>
                  <w:sz w:val="22"/>
                  <w:szCs w:val="22"/>
                </w:rPr>
                <w:t>1</w:t>
              </w:r>
              <w:r w:rsidR="001F3EEA" w:rsidRPr="006E34EE">
                <w:rPr>
                  <w:rStyle w:val="Hipercze"/>
                  <w:sz w:val="22"/>
                  <w:szCs w:val="22"/>
                </w:rPr>
                <w:t>027/PM683--Pach--Murzyn--Przemiany.pdf?sequence=1&amp;isAllowed=y</w:t>
              </w:r>
            </w:hyperlink>
          </w:p>
        </w:tc>
      </w:tr>
      <w:tr w:rsidR="00FC3315" w:rsidRPr="009E7B8A" w14:paraId="2DCF6891" w14:textId="77777777" w:rsidTr="003B312A">
        <w:tc>
          <w:tcPr>
            <w:tcW w:w="2660" w:type="dxa"/>
            <w:vAlign w:val="center"/>
          </w:tcPr>
          <w:p w14:paraId="49FBD770" w14:textId="77777777" w:rsidR="00FC3315" w:rsidRPr="009E7B8A" w:rsidRDefault="00FC3315" w:rsidP="00AC48D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5D84CCCF" w14:textId="2F856D9F" w:rsidR="00AC48D1" w:rsidRPr="00574BE9" w:rsidRDefault="00574BE9" w:rsidP="00574BE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l-PL"/>
              </w:rPr>
            </w:pPr>
            <w:r w:rsidRPr="00574BE9">
              <w:rPr>
                <w:rFonts w:ascii="Times New Roman" w:hAnsi="Times New Roman" w:cs="Times New Roman"/>
                <w:lang w:val="pl-PL"/>
              </w:rPr>
              <w:t>Budnikowski A., Międzynarodowe stosunki gospodarcze, Warszawa 2006.</w:t>
            </w:r>
          </w:p>
          <w:p w14:paraId="4AB21B55" w14:textId="77777777" w:rsidR="00FC3315" w:rsidRPr="00AC48D1" w:rsidRDefault="00ED56F5" w:rsidP="003C4D33">
            <w:pPr>
              <w:pStyle w:val="Akapitzlist"/>
              <w:numPr>
                <w:ilvl w:val="0"/>
                <w:numId w:val="4"/>
              </w:numPr>
              <w:tabs>
                <w:tab w:val="num" w:pos="72"/>
              </w:tabs>
              <w:ind w:left="35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3C4D33">
              <w:rPr>
                <w:rFonts w:ascii="Times New Roman" w:hAnsi="Times New Roman" w:cs="Times New Roman"/>
                <w:lang w:val="pl-PL"/>
              </w:rPr>
              <w:t xml:space="preserve">Stępień B. (red.), </w:t>
            </w:r>
            <w:hyperlink r:id="rId9" w:history="1">
              <w:r w:rsidR="00AC48D1" w:rsidRPr="003C4D33">
                <w:rPr>
                  <w:rStyle w:val="desc-o-mb-title"/>
                  <w:rFonts w:ascii="Times New Roman" w:hAnsi="Times New Roman" w:cs="Times New Roman"/>
                  <w:bCs/>
                  <w:lang w:val="pl-PL"/>
                </w:rPr>
                <w:t>Międzynarodowa kooperacja gos</w:t>
              </w:r>
              <w:r w:rsidRPr="003C4D33">
                <w:rPr>
                  <w:rStyle w:val="desc-o-mb-title"/>
                  <w:rFonts w:ascii="Times New Roman" w:hAnsi="Times New Roman" w:cs="Times New Roman"/>
                  <w:bCs/>
                  <w:lang w:val="pl-PL"/>
                </w:rPr>
                <w:t>podarcza z polskiej perspektyw</w:t>
              </w:r>
              <w:r w:rsidR="00F93850" w:rsidRPr="003C4D33">
                <w:rPr>
                  <w:rStyle w:val="desc-o-mb-title"/>
                  <w:rFonts w:ascii="Times New Roman" w:hAnsi="Times New Roman" w:cs="Times New Roman"/>
                  <w:bCs/>
                  <w:lang w:val="pl-PL"/>
                </w:rPr>
                <w:t>y</w:t>
              </w:r>
              <w:r w:rsidR="00AC48D1" w:rsidRPr="003C4D33">
                <w:rPr>
                  <w:rStyle w:val="desc-o-b-rest"/>
                  <w:rFonts w:ascii="Times New Roman" w:hAnsi="Times New Roman" w:cs="Times New Roman"/>
                  <w:lang w:val="pl-PL"/>
                </w:rPr>
                <w:t>;</w:t>
              </w:r>
            </w:hyperlink>
            <w:r w:rsidR="00AC48D1" w:rsidRPr="003C4D33">
              <w:rPr>
                <w:rStyle w:val="desc-o-publ"/>
                <w:rFonts w:ascii="Times New Roman" w:hAnsi="Times New Roman" w:cs="Times New Roman"/>
                <w:lang w:val="pl-PL"/>
              </w:rPr>
              <w:t xml:space="preserve"> </w:t>
            </w:r>
            <w:r w:rsidR="00F93850" w:rsidRPr="003C4D33">
              <w:rPr>
                <w:rStyle w:val="desc-o-publ"/>
                <w:rFonts w:ascii="Times New Roman" w:hAnsi="Times New Roman" w:cs="Times New Roman"/>
                <w:lang w:val="pl-PL"/>
              </w:rPr>
              <w:t>Warszawa</w:t>
            </w:r>
            <w:r w:rsidR="00F93850">
              <w:rPr>
                <w:rStyle w:val="desc-o-publ"/>
                <w:rFonts w:ascii="Times New Roman" w:hAnsi="Times New Roman" w:cs="Times New Roman"/>
                <w:lang w:val="pl-PL"/>
              </w:rPr>
              <w:t xml:space="preserve"> </w:t>
            </w:r>
            <w:r w:rsidR="00AC48D1" w:rsidRPr="00AC48D1">
              <w:rPr>
                <w:rStyle w:val="desc-o-publ"/>
                <w:rFonts w:ascii="Times New Roman" w:hAnsi="Times New Roman" w:cs="Times New Roman"/>
                <w:lang w:val="pl-PL"/>
              </w:rPr>
              <w:t>2011.</w:t>
            </w:r>
          </w:p>
        </w:tc>
      </w:tr>
      <w:tr w:rsidR="00FC3315" w:rsidRPr="009E7B8A" w14:paraId="36ADDFE6" w14:textId="77777777" w:rsidTr="003B312A">
        <w:tc>
          <w:tcPr>
            <w:tcW w:w="2660" w:type="dxa"/>
            <w:vAlign w:val="center"/>
          </w:tcPr>
          <w:p w14:paraId="08EB509B" w14:textId="77777777" w:rsidR="00FC3315" w:rsidRPr="009E7B8A" w:rsidRDefault="00FC3315" w:rsidP="00AC48D1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3B312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67FFA30" w14:textId="77777777" w:rsidR="00FC3315" w:rsidRPr="00AC48D1" w:rsidRDefault="00AC48D1" w:rsidP="00AC48D1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AC48D1">
              <w:rPr>
                <w:rFonts w:ascii="Times New Roman" w:hAnsi="Times New Roman"/>
                <w:lang w:val="pl-PL"/>
              </w:rPr>
              <w:t>Wykłady z prezentacjami multimedialnymi</w:t>
            </w:r>
            <w:r>
              <w:rPr>
                <w:rFonts w:ascii="Times New Roman" w:hAnsi="Times New Roman"/>
                <w:lang w:val="pl-PL"/>
              </w:rPr>
              <w:t xml:space="preserve">; </w:t>
            </w:r>
            <w:r w:rsidRPr="00AC48D1">
              <w:rPr>
                <w:rFonts w:ascii="Times New Roman" w:hAnsi="Times New Roman"/>
                <w:lang w:val="pl-PL"/>
              </w:rPr>
              <w:t>Ćwiczenia z wykorzystaniem metod aktywizujących</w:t>
            </w:r>
            <w:r>
              <w:rPr>
                <w:rFonts w:ascii="Times New Roman" w:hAnsi="Times New Roman"/>
                <w:lang w:val="pl-PL"/>
              </w:rPr>
              <w:t xml:space="preserve">; </w:t>
            </w:r>
            <w:r w:rsidRPr="00AC48D1">
              <w:rPr>
                <w:rFonts w:ascii="Times New Roman" w:hAnsi="Times New Roman"/>
                <w:lang w:val="pl-PL"/>
              </w:rPr>
              <w:t>Aktywność w grupach, współpraca, prezentacje multimedialne Studia przypadków.</w:t>
            </w:r>
          </w:p>
        </w:tc>
      </w:tr>
      <w:tr w:rsidR="003B312A" w:rsidRPr="009E7B8A" w14:paraId="14AAF895" w14:textId="77777777" w:rsidTr="00D83493">
        <w:tc>
          <w:tcPr>
            <w:tcW w:w="2660" w:type="dxa"/>
          </w:tcPr>
          <w:p w14:paraId="477359F0" w14:textId="77777777" w:rsidR="003B312A" w:rsidRPr="001603C8" w:rsidRDefault="003B312A" w:rsidP="00146647">
            <w:r w:rsidRPr="001603C8">
              <w:t>Metody kształcenia</w:t>
            </w:r>
          </w:p>
          <w:p w14:paraId="2F4E2ECB" w14:textId="77777777" w:rsidR="003B312A" w:rsidRPr="001603C8" w:rsidRDefault="003B312A" w:rsidP="00146647">
            <w:r w:rsidRPr="001603C8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565FD15" w14:textId="3C73DF14" w:rsidR="003B312A" w:rsidRPr="001603C8" w:rsidRDefault="00086FA7" w:rsidP="00146647">
            <w:pPr>
              <w:jc w:val="both"/>
            </w:pPr>
            <w:r>
              <w:t>Nie dotyczy</w:t>
            </w:r>
          </w:p>
        </w:tc>
      </w:tr>
    </w:tbl>
    <w:p w14:paraId="7E0F1975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5F794100" w14:textId="77777777" w:rsidTr="003B312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450999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20E18A" w14:textId="77777777" w:rsidR="00FC3315" w:rsidRPr="009E7B8A" w:rsidRDefault="00FC3315" w:rsidP="003B312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AC48D1" w:rsidRPr="009E7B8A" w14:paraId="47DC81B7" w14:textId="77777777" w:rsidTr="003B312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9BF7CFC" w14:textId="77777777" w:rsidR="00AC48D1" w:rsidRPr="0028550B" w:rsidRDefault="00AC48D1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28550B">
              <w:rPr>
                <w:rFonts w:ascii="Times New Roman" w:hAnsi="Times New Roman"/>
                <w:lang w:val="pl-PL"/>
              </w:rPr>
              <w:t>Prezentacja multimedialna przygotowana i prezentowana przez studentów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522A9D2C" w14:textId="07A1A75B" w:rsidR="00AC48D1" w:rsidRPr="0028550B" w:rsidRDefault="00F93850" w:rsidP="0078316B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AC48D1" w:rsidRPr="0028550B">
              <w:rPr>
                <w:rFonts w:ascii="Times New Roman" w:hAnsi="Times New Roman"/>
              </w:rPr>
              <w:t>, 0</w:t>
            </w:r>
            <w:r w:rsidR="00576280">
              <w:rPr>
                <w:rFonts w:ascii="Times New Roman" w:hAnsi="Times New Roman"/>
              </w:rPr>
              <w:t>4</w:t>
            </w:r>
          </w:p>
        </w:tc>
      </w:tr>
      <w:tr w:rsidR="00AC48D1" w:rsidRPr="009E7B8A" w14:paraId="4CC64C73" w14:textId="77777777" w:rsidTr="003B312A">
        <w:tc>
          <w:tcPr>
            <w:tcW w:w="8208" w:type="dxa"/>
            <w:gridSpan w:val="2"/>
          </w:tcPr>
          <w:p w14:paraId="7169366C" w14:textId="77777777" w:rsidR="00AC48D1" w:rsidRPr="0028550B" w:rsidRDefault="00AC48D1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28550B">
              <w:rPr>
                <w:rFonts w:ascii="Times New Roman" w:hAnsi="Times New Roman"/>
                <w:lang w:val="pl-PL"/>
              </w:rPr>
              <w:t>Aktywne uczestnictwo w zajęciach (dyskusja moderowana, analiza studium przypadków)</w:t>
            </w:r>
          </w:p>
        </w:tc>
        <w:tc>
          <w:tcPr>
            <w:tcW w:w="2390" w:type="dxa"/>
          </w:tcPr>
          <w:p w14:paraId="6C59D17B" w14:textId="648B1594" w:rsidR="00AC48D1" w:rsidRPr="0028550B" w:rsidRDefault="00F93850" w:rsidP="0078316B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74BE9">
              <w:rPr>
                <w:rFonts w:ascii="Times New Roman" w:hAnsi="Times New Roman"/>
              </w:rPr>
              <w:t>5</w:t>
            </w:r>
          </w:p>
        </w:tc>
      </w:tr>
      <w:tr w:rsidR="00AC48D1" w:rsidRPr="009E7B8A" w14:paraId="74CD3F27" w14:textId="77777777" w:rsidTr="003B312A">
        <w:tc>
          <w:tcPr>
            <w:tcW w:w="8208" w:type="dxa"/>
            <w:gridSpan w:val="2"/>
          </w:tcPr>
          <w:p w14:paraId="6E6FBFDA" w14:textId="77777777" w:rsidR="00AC48D1" w:rsidRPr="0028550B" w:rsidRDefault="00AC48D1" w:rsidP="0078316B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28550B">
              <w:rPr>
                <w:rFonts w:ascii="Times New Roman" w:hAnsi="Times New Roman"/>
                <w:lang w:val="pl-PL"/>
              </w:rPr>
              <w:t>Zaliczenie ćwiczeń pisemne lub ustne / Egzamin pisemny z wykładu</w:t>
            </w:r>
          </w:p>
        </w:tc>
        <w:tc>
          <w:tcPr>
            <w:tcW w:w="2390" w:type="dxa"/>
          </w:tcPr>
          <w:p w14:paraId="501FF37F" w14:textId="77777777" w:rsidR="00AC48D1" w:rsidRPr="0028550B" w:rsidRDefault="00AC48D1" w:rsidP="0078316B">
            <w:pPr>
              <w:pStyle w:val="Bezodstpw"/>
              <w:rPr>
                <w:rFonts w:ascii="Times New Roman" w:hAnsi="Times New Roman"/>
              </w:rPr>
            </w:pPr>
            <w:r w:rsidRPr="0028550B">
              <w:rPr>
                <w:rFonts w:ascii="Times New Roman" w:hAnsi="Times New Roman"/>
              </w:rPr>
              <w:t>01, 02</w:t>
            </w:r>
          </w:p>
        </w:tc>
      </w:tr>
      <w:tr w:rsidR="00AC48D1" w:rsidRPr="009E7B8A" w14:paraId="7AA4B847" w14:textId="77777777" w:rsidTr="003B312A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0FCAA37" w14:textId="77777777" w:rsidR="00AC48D1" w:rsidRPr="0028550B" w:rsidRDefault="00AC48D1" w:rsidP="0028550B">
            <w:pPr>
              <w:rPr>
                <w:rFonts w:ascii="Arial Narrow" w:hAnsi="Arial Narrow"/>
                <w:sz w:val="22"/>
                <w:szCs w:val="22"/>
              </w:rPr>
            </w:pPr>
            <w:r w:rsidRPr="0028550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81ABAF2" w14:textId="77777777" w:rsidR="0028550B" w:rsidRPr="0028550B" w:rsidRDefault="0028550B" w:rsidP="0028550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28550B">
              <w:rPr>
                <w:rFonts w:ascii="Times New Roman" w:hAnsi="Times New Roman"/>
                <w:b/>
                <w:lang w:val="pl-PL"/>
              </w:rPr>
              <w:t>Ćwiczenia:</w:t>
            </w:r>
            <w:r w:rsidRPr="0028550B">
              <w:rPr>
                <w:rFonts w:ascii="Times New Roman" w:hAnsi="Times New Roman"/>
                <w:lang w:val="pl-PL"/>
              </w:rPr>
              <w:t xml:space="preserve"> średnia ważona: 0,6 oceny z zaliczenia ustnego lub pisemnego (test: pytania otwarte i zamknięte) 0,2 prezentacja 0,2 aktywne uczestnictwo w zajęciach</w:t>
            </w:r>
          </w:p>
          <w:p w14:paraId="3482D43F" w14:textId="77777777" w:rsidR="0028550B" w:rsidRPr="0028550B" w:rsidRDefault="0028550B" w:rsidP="0028550B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28550B">
              <w:rPr>
                <w:rFonts w:ascii="Times New Roman" w:hAnsi="Times New Roman"/>
                <w:b/>
                <w:lang w:val="pl-PL"/>
              </w:rPr>
              <w:t>Wykład:</w:t>
            </w:r>
            <w:r w:rsidRPr="0028550B">
              <w:rPr>
                <w:rFonts w:ascii="Times New Roman" w:hAnsi="Times New Roman"/>
                <w:lang w:val="pl-PL"/>
              </w:rPr>
              <w:t xml:space="preserve"> egzamin pisemny (test – pytania otwarte i zamknięte)</w:t>
            </w:r>
          </w:p>
          <w:p w14:paraId="1A153D58" w14:textId="77777777" w:rsidR="0028550B" w:rsidRPr="0028550B" w:rsidRDefault="0028550B" w:rsidP="0028550B">
            <w:pPr>
              <w:pStyle w:val="Bezodstpw"/>
              <w:rPr>
                <w:rFonts w:ascii="Times New Roman" w:hAnsi="Times New Roman"/>
                <w:b/>
                <w:u w:val="single"/>
                <w:lang w:val="pl-PL"/>
              </w:rPr>
            </w:pPr>
          </w:p>
          <w:p w14:paraId="3BDF253F" w14:textId="77777777" w:rsidR="00AC48D1" w:rsidRPr="0028550B" w:rsidRDefault="0028550B" w:rsidP="0028550B">
            <w:pPr>
              <w:rPr>
                <w:rFonts w:ascii="Arial Narrow" w:hAnsi="Arial Narrow"/>
                <w:sz w:val="22"/>
                <w:szCs w:val="22"/>
              </w:rPr>
            </w:pPr>
            <w:r w:rsidRPr="0028550B">
              <w:rPr>
                <w:b/>
                <w:sz w:val="22"/>
                <w:szCs w:val="22"/>
                <w:u w:val="single"/>
              </w:rPr>
              <w:t>OCENA Z PRZEDMIOTU:</w:t>
            </w:r>
            <w:r w:rsidRPr="0028550B">
              <w:rPr>
                <w:sz w:val="22"/>
                <w:szCs w:val="22"/>
              </w:rPr>
              <w:t xml:space="preserve"> średnia ważona: 0,6 oceny z egzaminu (wykład) </w:t>
            </w:r>
            <w:r w:rsidRPr="0028550B">
              <w:rPr>
                <w:sz w:val="22"/>
                <w:szCs w:val="22"/>
              </w:rPr>
              <w:br/>
              <w:t>0,4 oceny z zaliczenia ćwiczeń</w:t>
            </w:r>
          </w:p>
        </w:tc>
      </w:tr>
    </w:tbl>
    <w:p w14:paraId="1C3E6632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884"/>
        <w:gridCol w:w="1943"/>
      </w:tblGrid>
      <w:tr w:rsidR="00FC3315" w:rsidRPr="009E7B8A" w14:paraId="31C65281" w14:textId="77777777" w:rsidTr="003B312A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0E33CF2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48A5CCE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1BB2B494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3503B0A1" w14:textId="77777777" w:rsidTr="003B312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057F64F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0E733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70279B3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B312A" w:rsidRPr="009E7B8A" w14:paraId="362D5419" w14:textId="77777777" w:rsidTr="003B312A">
        <w:trPr>
          <w:trHeight w:val="262"/>
        </w:trPr>
        <w:tc>
          <w:tcPr>
            <w:tcW w:w="5070" w:type="dxa"/>
            <w:vMerge/>
            <w:vAlign w:val="center"/>
          </w:tcPr>
          <w:p w14:paraId="699BD9D7" w14:textId="77777777" w:rsidR="003B312A" w:rsidRPr="009E7B8A" w:rsidRDefault="003B312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0106A4" w14:textId="77777777" w:rsidR="003B312A" w:rsidRPr="009E7B8A" w:rsidRDefault="003B312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84" w:type="dxa"/>
            <w:vAlign w:val="center"/>
          </w:tcPr>
          <w:p w14:paraId="11688CE2" w14:textId="77777777" w:rsidR="003B312A" w:rsidRPr="001C5251" w:rsidRDefault="003B312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525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C525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43" w:type="dxa"/>
            <w:vAlign w:val="center"/>
          </w:tcPr>
          <w:p w14:paraId="72F182A1" w14:textId="77777777" w:rsidR="003B312A" w:rsidRPr="001C5251" w:rsidRDefault="003B312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62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5762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E1135E" w:rsidRPr="009E7B8A" w14:paraId="0CBABE79" w14:textId="77777777" w:rsidTr="003B312A">
        <w:trPr>
          <w:trHeight w:val="262"/>
        </w:trPr>
        <w:tc>
          <w:tcPr>
            <w:tcW w:w="5070" w:type="dxa"/>
          </w:tcPr>
          <w:p w14:paraId="0400156F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1242E858" w14:textId="2CA678B6" w:rsidR="00E1135E" w:rsidRPr="009E7B8A" w:rsidRDefault="00E71AA3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84" w:type="dxa"/>
            <w:vAlign w:val="center"/>
          </w:tcPr>
          <w:p w14:paraId="2BD8211B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1D7AD7EF" w14:textId="6DCFAA46" w:rsidR="00E1135E" w:rsidRPr="009E7B8A" w:rsidRDefault="009F0C65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E1135E" w:rsidRPr="009E7B8A" w14:paraId="1AE71E43" w14:textId="77777777" w:rsidTr="003B312A">
        <w:trPr>
          <w:trHeight w:val="262"/>
        </w:trPr>
        <w:tc>
          <w:tcPr>
            <w:tcW w:w="5070" w:type="dxa"/>
          </w:tcPr>
          <w:p w14:paraId="7329E8D8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29D68BD9" w14:textId="152C965D" w:rsidR="00E1135E" w:rsidRPr="009E7B8A" w:rsidRDefault="00E71AA3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84" w:type="dxa"/>
            <w:vAlign w:val="center"/>
          </w:tcPr>
          <w:p w14:paraId="26BFD488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284930F0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599D07F8" w14:textId="77777777" w:rsidTr="003B312A">
        <w:trPr>
          <w:trHeight w:val="262"/>
        </w:trPr>
        <w:tc>
          <w:tcPr>
            <w:tcW w:w="5070" w:type="dxa"/>
          </w:tcPr>
          <w:p w14:paraId="2F80B739" w14:textId="77777777" w:rsidR="00E1135E" w:rsidRPr="009E7B8A" w:rsidRDefault="00E1135E" w:rsidP="00E1135E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7801D919" w14:textId="28423B0D" w:rsidR="00E1135E" w:rsidRPr="009E7B8A" w:rsidRDefault="00473734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84" w:type="dxa"/>
            <w:vAlign w:val="center"/>
          </w:tcPr>
          <w:p w14:paraId="79F29AA6" w14:textId="3DF87D33" w:rsidR="00E1135E" w:rsidRPr="009E7B8A" w:rsidRDefault="006E7FD4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943" w:type="dxa"/>
            <w:vAlign w:val="center"/>
          </w:tcPr>
          <w:p w14:paraId="6B23DB32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23E416CA" w14:textId="77777777" w:rsidTr="003B312A">
        <w:trPr>
          <w:trHeight w:val="262"/>
        </w:trPr>
        <w:tc>
          <w:tcPr>
            <w:tcW w:w="5070" w:type="dxa"/>
          </w:tcPr>
          <w:p w14:paraId="7847AA34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7059896B" w14:textId="4F14F4CC" w:rsidR="00E1135E" w:rsidRPr="009E7B8A" w:rsidRDefault="00473734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84" w:type="dxa"/>
            <w:vAlign w:val="center"/>
          </w:tcPr>
          <w:p w14:paraId="35F9C9E1" w14:textId="0E73EE37" w:rsidR="00E1135E" w:rsidRPr="009E7B8A" w:rsidRDefault="006E7FD4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3" w:type="dxa"/>
            <w:vAlign w:val="center"/>
          </w:tcPr>
          <w:p w14:paraId="4AC287E4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0454C599" w14:textId="77777777" w:rsidTr="003B312A">
        <w:trPr>
          <w:trHeight w:val="262"/>
        </w:trPr>
        <w:tc>
          <w:tcPr>
            <w:tcW w:w="5070" w:type="dxa"/>
          </w:tcPr>
          <w:p w14:paraId="004AF883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2C64BF" w14:textId="3E46AFCD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84" w:type="dxa"/>
            <w:vAlign w:val="center"/>
          </w:tcPr>
          <w:p w14:paraId="5D21E534" w14:textId="147F7FF1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43" w:type="dxa"/>
            <w:vAlign w:val="center"/>
          </w:tcPr>
          <w:p w14:paraId="7862E0BE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7CD40594" w14:textId="77777777" w:rsidTr="003B312A">
        <w:trPr>
          <w:trHeight w:val="262"/>
        </w:trPr>
        <w:tc>
          <w:tcPr>
            <w:tcW w:w="5070" w:type="dxa"/>
          </w:tcPr>
          <w:p w14:paraId="432D39B3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90B6DEE" w14:textId="332973AD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84" w:type="dxa"/>
            <w:vAlign w:val="center"/>
          </w:tcPr>
          <w:p w14:paraId="06851E81" w14:textId="575CBB40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C7787">
              <w:rPr>
                <w:sz w:val="22"/>
                <w:szCs w:val="22"/>
              </w:rPr>
              <w:t>0</w:t>
            </w:r>
          </w:p>
        </w:tc>
        <w:tc>
          <w:tcPr>
            <w:tcW w:w="1943" w:type="dxa"/>
            <w:vAlign w:val="center"/>
          </w:tcPr>
          <w:p w14:paraId="3BEFE293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11AA7042" w14:textId="77777777" w:rsidTr="003B312A">
        <w:trPr>
          <w:trHeight w:val="262"/>
        </w:trPr>
        <w:tc>
          <w:tcPr>
            <w:tcW w:w="5070" w:type="dxa"/>
          </w:tcPr>
          <w:p w14:paraId="6CE6F959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73F8AB76" w14:textId="24D30B52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84" w:type="dxa"/>
            <w:vAlign w:val="center"/>
          </w:tcPr>
          <w:p w14:paraId="25D6CFDF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3CF1572F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2DB39931" w14:textId="77777777" w:rsidTr="003B312A">
        <w:trPr>
          <w:trHeight w:val="262"/>
        </w:trPr>
        <w:tc>
          <w:tcPr>
            <w:tcW w:w="5070" w:type="dxa"/>
          </w:tcPr>
          <w:p w14:paraId="52A140B5" w14:textId="77777777" w:rsidR="00E1135E" w:rsidRPr="009E7B8A" w:rsidRDefault="00E1135E" w:rsidP="00E1135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0F3C4A75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Align w:val="center"/>
          </w:tcPr>
          <w:p w14:paraId="170110CC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1EEE0E9E" w14:textId="77777777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</w:p>
        </w:tc>
      </w:tr>
      <w:tr w:rsidR="00E1135E" w:rsidRPr="009E7B8A" w14:paraId="2B013588" w14:textId="77777777" w:rsidTr="003B312A">
        <w:trPr>
          <w:trHeight w:val="262"/>
        </w:trPr>
        <w:tc>
          <w:tcPr>
            <w:tcW w:w="5070" w:type="dxa"/>
          </w:tcPr>
          <w:p w14:paraId="5E08C5D0" w14:textId="77777777" w:rsidR="00E1135E" w:rsidRPr="001603C8" w:rsidRDefault="00E1135E" w:rsidP="00E1135E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1199B4AD" w14:textId="196B6D45" w:rsidR="00E1135E" w:rsidRPr="009E7B8A" w:rsidRDefault="00E1135E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884" w:type="dxa"/>
            <w:vAlign w:val="center"/>
          </w:tcPr>
          <w:p w14:paraId="50B50AD7" w14:textId="7AC9ED1C" w:rsidR="00E1135E" w:rsidRPr="009E7B8A" w:rsidRDefault="00FA1C1A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43" w:type="dxa"/>
            <w:vAlign w:val="center"/>
          </w:tcPr>
          <w:p w14:paraId="4C6DCA93" w14:textId="2A49AF88" w:rsidR="00E1135E" w:rsidRPr="009E7B8A" w:rsidRDefault="009F0C65" w:rsidP="00E1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3B312A" w:rsidRPr="009E7B8A" w14:paraId="2248A6B5" w14:textId="77777777" w:rsidTr="003B312A">
        <w:trPr>
          <w:trHeight w:val="236"/>
        </w:trPr>
        <w:tc>
          <w:tcPr>
            <w:tcW w:w="5070" w:type="dxa"/>
            <w:shd w:val="clear" w:color="auto" w:fill="C0C0C0"/>
          </w:tcPr>
          <w:p w14:paraId="686F6ADC" w14:textId="77777777" w:rsidR="003B312A" w:rsidRPr="001603C8" w:rsidRDefault="003B312A" w:rsidP="00146647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5636C91" w14:textId="77777777" w:rsidR="003B312A" w:rsidRPr="009E7B8A" w:rsidRDefault="003B312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B312A" w:rsidRPr="009E7B8A" w14:paraId="6BB3CEF2" w14:textId="77777777" w:rsidTr="003B312A">
        <w:trPr>
          <w:trHeight w:val="262"/>
        </w:trPr>
        <w:tc>
          <w:tcPr>
            <w:tcW w:w="5070" w:type="dxa"/>
            <w:shd w:val="clear" w:color="auto" w:fill="C0C0C0"/>
          </w:tcPr>
          <w:p w14:paraId="29963691" w14:textId="77777777" w:rsidR="003B312A" w:rsidRPr="001603C8" w:rsidRDefault="003B312A" w:rsidP="00146647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2B8196B" w14:textId="55449DAE" w:rsidR="003B312A" w:rsidRPr="009E7B8A" w:rsidRDefault="003B312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135E">
              <w:rPr>
                <w:sz w:val="22"/>
                <w:szCs w:val="22"/>
              </w:rPr>
              <w:t>,</w:t>
            </w:r>
            <w:r w:rsidR="00F771D1">
              <w:rPr>
                <w:sz w:val="22"/>
                <w:szCs w:val="22"/>
              </w:rPr>
              <w:t>0</w:t>
            </w:r>
          </w:p>
        </w:tc>
      </w:tr>
      <w:tr w:rsidR="003B312A" w:rsidRPr="009E7B8A" w14:paraId="3E842C18" w14:textId="77777777" w:rsidTr="003B312A">
        <w:trPr>
          <w:trHeight w:val="262"/>
        </w:trPr>
        <w:tc>
          <w:tcPr>
            <w:tcW w:w="5070" w:type="dxa"/>
            <w:shd w:val="clear" w:color="auto" w:fill="C0C0C0"/>
          </w:tcPr>
          <w:p w14:paraId="6C171924" w14:textId="77777777" w:rsidR="003B312A" w:rsidRPr="001603C8" w:rsidRDefault="003B312A" w:rsidP="00146647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D2C7B54" w14:textId="6A1B0222" w:rsidR="003B312A" w:rsidRDefault="00086FA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B312A" w:rsidRPr="009E7B8A" w14:paraId="13EF32ED" w14:textId="77777777" w:rsidTr="003B312A">
        <w:trPr>
          <w:trHeight w:val="262"/>
        </w:trPr>
        <w:tc>
          <w:tcPr>
            <w:tcW w:w="5070" w:type="dxa"/>
            <w:shd w:val="clear" w:color="auto" w:fill="C0C0C0"/>
          </w:tcPr>
          <w:p w14:paraId="6F9C61BE" w14:textId="77777777" w:rsidR="003B312A" w:rsidRPr="001603C8" w:rsidRDefault="003B312A" w:rsidP="00146647">
            <w:pPr>
              <w:spacing w:before="60" w:after="60"/>
              <w:jc w:val="both"/>
              <w:rPr>
                <w:b/>
              </w:rPr>
            </w:pPr>
            <w:r w:rsidRPr="001603C8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D5EABBC" w14:textId="3C647422" w:rsidR="003B312A" w:rsidRPr="009E7B8A" w:rsidRDefault="00ED7593" w:rsidP="00ED7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135E">
              <w:rPr>
                <w:sz w:val="22"/>
                <w:szCs w:val="22"/>
              </w:rPr>
              <w:t>,</w:t>
            </w:r>
            <w:r w:rsidR="00640C76">
              <w:rPr>
                <w:sz w:val="22"/>
                <w:szCs w:val="22"/>
              </w:rPr>
              <w:t>5</w:t>
            </w:r>
          </w:p>
        </w:tc>
      </w:tr>
    </w:tbl>
    <w:p w14:paraId="5A816997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97A4B">
      <w:pgSz w:w="11906" w:h="16838"/>
      <w:pgMar w:top="709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24F0A"/>
    <w:multiLevelType w:val="hybridMultilevel"/>
    <w:tmpl w:val="E9481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D6D15"/>
    <w:multiLevelType w:val="hybridMultilevel"/>
    <w:tmpl w:val="519424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95687"/>
    <w:multiLevelType w:val="hybridMultilevel"/>
    <w:tmpl w:val="753E29AE"/>
    <w:lvl w:ilvl="0" w:tplc="0415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6451053">
    <w:abstractNumId w:val="1"/>
  </w:num>
  <w:num w:numId="2" w16cid:durableId="1539976481">
    <w:abstractNumId w:val="0"/>
  </w:num>
  <w:num w:numId="3" w16cid:durableId="97414156">
    <w:abstractNumId w:val="2"/>
  </w:num>
  <w:num w:numId="4" w16cid:durableId="602305025">
    <w:abstractNumId w:val="3"/>
  </w:num>
  <w:num w:numId="5" w16cid:durableId="587467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86FA7"/>
    <w:rsid w:val="000A1AC2"/>
    <w:rsid w:val="000F06EB"/>
    <w:rsid w:val="001576BD"/>
    <w:rsid w:val="0016466E"/>
    <w:rsid w:val="00183B8B"/>
    <w:rsid w:val="001A4FF3"/>
    <w:rsid w:val="001C5251"/>
    <w:rsid w:val="001D274C"/>
    <w:rsid w:val="001F2FA0"/>
    <w:rsid w:val="001F3EEA"/>
    <w:rsid w:val="001F6BA1"/>
    <w:rsid w:val="0028550B"/>
    <w:rsid w:val="0029348C"/>
    <w:rsid w:val="00314BD4"/>
    <w:rsid w:val="00335D56"/>
    <w:rsid w:val="003B312A"/>
    <w:rsid w:val="003C4D33"/>
    <w:rsid w:val="00400D18"/>
    <w:rsid w:val="00410D8C"/>
    <w:rsid w:val="00416716"/>
    <w:rsid w:val="004263A1"/>
    <w:rsid w:val="0043664B"/>
    <w:rsid w:val="004474A9"/>
    <w:rsid w:val="00473734"/>
    <w:rsid w:val="004D7355"/>
    <w:rsid w:val="0050790E"/>
    <w:rsid w:val="00574BE9"/>
    <w:rsid w:val="00576280"/>
    <w:rsid w:val="005A5B46"/>
    <w:rsid w:val="006073E6"/>
    <w:rsid w:val="00610633"/>
    <w:rsid w:val="00640C76"/>
    <w:rsid w:val="00672F9D"/>
    <w:rsid w:val="006A4D78"/>
    <w:rsid w:val="006E34EE"/>
    <w:rsid w:val="006E7FD4"/>
    <w:rsid w:val="00723A51"/>
    <w:rsid w:val="00801ADA"/>
    <w:rsid w:val="00801B19"/>
    <w:rsid w:val="008020D5"/>
    <w:rsid w:val="00807899"/>
    <w:rsid w:val="0082581E"/>
    <w:rsid w:val="008322AC"/>
    <w:rsid w:val="00850E02"/>
    <w:rsid w:val="00865722"/>
    <w:rsid w:val="0087633E"/>
    <w:rsid w:val="008C358C"/>
    <w:rsid w:val="00932F04"/>
    <w:rsid w:val="009406E5"/>
    <w:rsid w:val="009B4012"/>
    <w:rsid w:val="009D1431"/>
    <w:rsid w:val="009E7B8A"/>
    <w:rsid w:val="009F0C65"/>
    <w:rsid w:val="009F5760"/>
    <w:rsid w:val="00A0703A"/>
    <w:rsid w:val="00A52BA9"/>
    <w:rsid w:val="00AB0966"/>
    <w:rsid w:val="00AC48D1"/>
    <w:rsid w:val="00AE276F"/>
    <w:rsid w:val="00B276B7"/>
    <w:rsid w:val="00B45505"/>
    <w:rsid w:val="00B60D93"/>
    <w:rsid w:val="00BC511E"/>
    <w:rsid w:val="00C06EE7"/>
    <w:rsid w:val="00C37BEA"/>
    <w:rsid w:val="00C60C15"/>
    <w:rsid w:val="00C83126"/>
    <w:rsid w:val="00D240F4"/>
    <w:rsid w:val="00D466D8"/>
    <w:rsid w:val="00DB15E5"/>
    <w:rsid w:val="00E10CD8"/>
    <w:rsid w:val="00E1135E"/>
    <w:rsid w:val="00E32F86"/>
    <w:rsid w:val="00E40B0C"/>
    <w:rsid w:val="00E701E0"/>
    <w:rsid w:val="00E71AA3"/>
    <w:rsid w:val="00EA2C4A"/>
    <w:rsid w:val="00EC6740"/>
    <w:rsid w:val="00EC7787"/>
    <w:rsid w:val="00ED56F5"/>
    <w:rsid w:val="00ED7593"/>
    <w:rsid w:val="00EE2410"/>
    <w:rsid w:val="00F22F4E"/>
    <w:rsid w:val="00F55920"/>
    <w:rsid w:val="00F771D1"/>
    <w:rsid w:val="00F93850"/>
    <w:rsid w:val="00F97A4B"/>
    <w:rsid w:val="00FA1C1A"/>
    <w:rsid w:val="00FA2E58"/>
    <w:rsid w:val="00FC3315"/>
    <w:rsid w:val="00FD5469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F298"/>
  <w15:docId w15:val="{90D5BA63-2670-493E-9FDC-25ECC448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C48D1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AC48D1"/>
  </w:style>
  <w:style w:type="character" w:customStyle="1" w:styleId="desc-o-mb-title">
    <w:name w:val="desc-o-mb-title"/>
    <w:basedOn w:val="Domylnaczcionkaakapitu"/>
    <w:rsid w:val="00AC48D1"/>
  </w:style>
  <w:style w:type="character" w:customStyle="1" w:styleId="desc-o-b-rest">
    <w:name w:val="desc-o-b-rest"/>
    <w:basedOn w:val="Domylnaczcionkaakapitu"/>
    <w:rsid w:val="00AC48D1"/>
  </w:style>
  <w:style w:type="character" w:customStyle="1" w:styleId="desc-o-publ">
    <w:name w:val="desc-o-publ"/>
    <w:basedOn w:val="Domylnaczcionkaakapitu"/>
    <w:rsid w:val="00AC48D1"/>
  </w:style>
  <w:style w:type="character" w:styleId="Nierozpoznanawzmianka">
    <w:name w:val="Unresolved Mention"/>
    <w:basedOn w:val="Domylnaczcionkaakapitu"/>
    <w:uiPriority w:val="99"/>
    <w:semiHidden/>
    <w:unhideWhenUsed/>
    <w:rsid w:val="000F06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3EEA"/>
    <w:rPr>
      <w:color w:val="59A8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4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84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6996">
                  <w:marLeft w:val="0"/>
                  <w:marRight w:val="43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8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1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7392">
              <w:marLeft w:val="0"/>
              <w:marRight w:val="0"/>
              <w:marTop w:val="4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.up.krakow.pl/xmlui/bitstream/handle/11716/11027/PM683--Pach--Murzyn--Przemiany.pdf?sequence=1&amp;isAllowed=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eif.sggw.pl/wp-content/uploads/2020/01/Monografa_Kacpersk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u.pwsz.elblag.pl/sowacgi.php?KatID=0&amp;typ=record&amp;001=El1700035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.pwsz.elblag.pl/sowacgi.php?KatID=0&amp;typ=record&amp;001=El14002013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D651E-A848-43A9-B5A1-08FFD853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17</cp:revision>
  <dcterms:created xsi:type="dcterms:W3CDTF">2024-09-19T19:44:00Z</dcterms:created>
  <dcterms:modified xsi:type="dcterms:W3CDTF">2025-02-07T08:33:00Z</dcterms:modified>
</cp:coreProperties>
</file>